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6C7CD" w14:textId="6C272763" w:rsidR="00413CE5" w:rsidRPr="000B46B9" w:rsidRDefault="00413CE5" w:rsidP="00413CE5">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DOCKET NO. 5058</w:t>
      </w:r>
      <w:r w:rsidR="00E129ED">
        <w:rPr>
          <w:rFonts w:ascii="Times New Roman" w:eastAsia="Times New Roman" w:hAnsi="Times New Roman" w:cs="Times New Roman"/>
          <w:b/>
          <w:caps/>
          <w:sz w:val="24"/>
          <w:szCs w:val="24"/>
        </w:rPr>
        <w:t>5</w:t>
      </w:r>
    </w:p>
    <w:p w14:paraId="782BD25E" w14:textId="77777777" w:rsidR="00413CE5" w:rsidRPr="000B46B9" w:rsidRDefault="00413CE5" w:rsidP="00413CE5">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413CE5" w:rsidRPr="000B46B9" w14:paraId="05EB3DC2" w14:textId="77777777" w:rsidTr="001076F8">
        <w:trPr>
          <w:trHeight w:val="1287"/>
        </w:trPr>
        <w:tc>
          <w:tcPr>
            <w:tcW w:w="4770" w:type="dxa"/>
            <w:tcMar>
              <w:top w:w="0" w:type="dxa"/>
              <w:left w:w="108" w:type="dxa"/>
              <w:bottom w:w="0" w:type="dxa"/>
              <w:right w:w="108" w:type="dxa"/>
            </w:tcMar>
          </w:tcPr>
          <w:p w14:paraId="44326A9E" w14:textId="77777777" w:rsidR="00413CE5" w:rsidRPr="000B46B9" w:rsidRDefault="00413CE5" w:rsidP="001076F8">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5D30FCA6" w14:textId="77777777" w:rsidR="00413CE5" w:rsidRPr="000B46B9" w:rsidRDefault="00413CE5" w:rsidP="001076F8">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3B59508F" w14:textId="77777777" w:rsidR="00413CE5" w:rsidRPr="000B46B9" w:rsidRDefault="00413CE5" w:rsidP="001076F8">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C745922" w14:textId="77777777" w:rsidR="00413CE5" w:rsidRPr="000B46B9" w:rsidRDefault="00413CE5" w:rsidP="001076F8">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468C6FBA" w14:textId="77777777" w:rsidR="00413CE5" w:rsidRPr="000B46B9" w:rsidRDefault="00413CE5" w:rsidP="001076F8">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4A70E83" w14:textId="77777777" w:rsidR="00413CE5" w:rsidRPr="000B46B9" w:rsidRDefault="00413CE5" w:rsidP="001076F8">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7E46631" w14:textId="77777777" w:rsidR="00413CE5" w:rsidRPr="000B46B9" w:rsidRDefault="00413CE5" w:rsidP="001076F8">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40316541" w14:textId="77777777" w:rsidR="00413CE5" w:rsidRPr="000B46B9" w:rsidRDefault="00413CE5" w:rsidP="001076F8">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42064754" w14:textId="77777777" w:rsidR="00413CE5" w:rsidRPr="000B46B9" w:rsidRDefault="00413CE5" w:rsidP="001076F8">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2CACDF98" w14:textId="77777777" w:rsidR="00413CE5" w:rsidRPr="000B46B9" w:rsidRDefault="00413CE5" w:rsidP="00413CE5">
      <w:pPr>
        <w:keepNext/>
        <w:spacing w:after="0" w:line="240" w:lineRule="auto"/>
        <w:jc w:val="center"/>
        <w:rPr>
          <w:rFonts w:ascii="Times New Roman" w:eastAsia="Times New Roman" w:hAnsi="Times New Roman" w:cs="Times New Roman"/>
          <w:b/>
          <w:caps/>
          <w:sz w:val="24"/>
          <w:szCs w:val="24"/>
        </w:rPr>
      </w:pPr>
    </w:p>
    <w:p w14:paraId="7F0A92D2" w14:textId="09C5DD33" w:rsidR="00413CE5" w:rsidRDefault="00413CE5" w:rsidP="00413CE5">
      <w:pPr>
        <w:keepNext/>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 xml:space="preserve">SUPPLEMENTAL </w:t>
      </w:r>
      <w:r w:rsidRPr="00412EFB">
        <w:rPr>
          <w:rFonts w:ascii="Times New Roman" w:eastAsia="Times New Roman" w:hAnsi="Times New Roman" w:cs="Times New Roman"/>
          <w:b/>
          <w:caps/>
          <w:sz w:val="24"/>
          <w:szCs w:val="24"/>
        </w:rPr>
        <w:t>RECOMMENDATION ON SUFFICIENCY OF CLOSING DOCUMENTS AND PROPOSED PROCEDURAL SCHEDULE</w:t>
      </w:r>
    </w:p>
    <w:p w14:paraId="06C3AEB8" w14:textId="77777777" w:rsidR="00413CE5" w:rsidRPr="000B46B9" w:rsidRDefault="00413CE5" w:rsidP="00413CE5">
      <w:pPr>
        <w:keepNext/>
        <w:spacing w:after="0" w:line="240" w:lineRule="auto"/>
        <w:jc w:val="center"/>
        <w:rPr>
          <w:rFonts w:ascii="Times New Roman" w:eastAsia="Times New Roman" w:hAnsi="Times New Roman" w:cs="Times New Roman"/>
          <w:b/>
          <w:caps/>
          <w:sz w:val="24"/>
          <w:szCs w:val="24"/>
        </w:rPr>
      </w:pPr>
    </w:p>
    <w:p w14:paraId="1CE4C914" w14:textId="349061DA" w:rsidR="00413CE5" w:rsidRPr="000B46B9" w:rsidRDefault="00413CE5" w:rsidP="00413CE5">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4"/>
        </w:rPr>
        <w:tab/>
      </w:r>
      <w:r w:rsidRPr="000B46B9">
        <w:rPr>
          <w:rFonts w:ascii="Times New Roman" w:eastAsia="Times New Roman" w:hAnsi="Times New Roman" w:cs="Times New Roman"/>
          <w:sz w:val="24"/>
          <w:szCs w:val="20"/>
        </w:rPr>
        <w:t>On February 24, 2020, Polonia Water Supply Corporation (Polonia WSC) and the City of Lockhart (Lockhart</w:t>
      </w:r>
      <w:r>
        <w:rPr>
          <w:rFonts w:ascii="Times New Roman" w:eastAsia="Times New Roman" w:hAnsi="Times New Roman" w:cs="Times New Roman"/>
          <w:sz w:val="24"/>
          <w:szCs w:val="20"/>
        </w:rPr>
        <w:t xml:space="preserve">, together </w:t>
      </w:r>
      <w:r w:rsidRPr="000B46B9">
        <w:rPr>
          <w:rFonts w:ascii="Times New Roman" w:eastAsia="Times New Roman" w:hAnsi="Times New Roman" w:cs="Times New Roman"/>
          <w:sz w:val="24"/>
          <w:szCs w:val="20"/>
        </w:rPr>
        <w:t xml:space="preserve">Applicants) filed an application for sale, transfer, or merger of facilities and certificate of convenience and necessity (CCN) rights in Caldwell County. Polonia WSC seeks to transfer a portion of its water service area held under CCN No. 10420 to Lockhart. </w:t>
      </w:r>
      <w:r w:rsidRPr="00E03C14">
        <w:rPr>
          <w:rFonts w:ascii="Times New Roman" w:eastAsia="Times New Roman" w:hAnsi="Times New Roman" w:cs="Times New Roman"/>
          <w:bCs/>
          <w:sz w:val="24"/>
          <w:szCs w:val="20"/>
        </w:rPr>
        <w:t xml:space="preserve">The requested area includes approximately </w:t>
      </w:r>
      <w:r w:rsidRPr="00E03C14">
        <w:rPr>
          <w:rFonts w:ascii="Times New Roman" w:eastAsia="Times New Roman" w:hAnsi="Times New Roman" w:cs="Times New Roman"/>
          <w:sz w:val="24"/>
          <w:szCs w:val="20"/>
        </w:rPr>
        <w:t>2,373</w:t>
      </w:r>
      <w:r w:rsidRPr="00E03C14">
        <w:rPr>
          <w:rFonts w:ascii="Times New Roman" w:eastAsia="Times New Roman" w:hAnsi="Times New Roman" w:cs="Times New Roman"/>
          <w:bCs/>
          <w:sz w:val="24"/>
          <w:szCs w:val="20"/>
        </w:rPr>
        <w:t xml:space="preserve"> acres and </w:t>
      </w:r>
      <w:r w:rsidRPr="00E03C14">
        <w:rPr>
          <w:rFonts w:ascii="Times New Roman" w:eastAsia="Times New Roman" w:hAnsi="Times New Roman" w:cs="Times New Roman"/>
          <w:sz w:val="24"/>
          <w:szCs w:val="20"/>
        </w:rPr>
        <w:t>25</w:t>
      </w:r>
      <w:r w:rsidRPr="00E03C14">
        <w:rPr>
          <w:rFonts w:ascii="Times New Roman" w:eastAsia="Times New Roman" w:hAnsi="Times New Roman" w:cs="Times New Roman"/>
          <w:bCs/>
          <w:sz w:val="24"/>
          <w:szCs w:val="20"/>
        </w:rPr>
        <w:t xml:space="preserve"> connections.  </w:t>
      </w:r>
    </w:p>
    <w:p w14:paraId="1002BE6A" w14:textId="10BDBBCB" w:rsidR="00413CE5" w:rsidRPr="000B46B9" w:rsidRDefault="00413CE5" w:rsidP="00413CE5">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sidR="00BD5EBA">
        <w:rPr>
          <w:rFonts w:ascii="Times New Roman" w:eastAsia="Times New Roman" w:hAnsi="Times New Roman" w:cs="Times New Roman"/>
          <w:sz w:val="24"/>
          <w:szCs w:val="20"/>
        </w:rPr>
        <w:t>January</w:t>
      </w:r>
      <w:r>
        <w:rPr>
          <w:rFonts w:ascii="Times New Roman" w:eastAsia="Times New Roman" w:hAnsi="Times New Roman" w:cs="Times New Roman"/>
          <w:sz w:val="24"/>
          <w:szCs w:val="20"/>
        </w:rPr>
        <w:t xml:space="preserve"> 2</w:t>
      </w:r>
      <w:r w:rsidR="00BD5EBA">
        <w:rPr>
          <w:rFonts w:ascii="Times New Roman" w:eastAsia="Times New Roman" w:hAnsi="Times New Roman" w:cs="Times New Roman"/>
          <w:sz w:val="24"/>
          <w:szCs w:val="20"/>
        </w:rPr>
        <w:t>9</w:t>
      </w:r>
      <w:r w:rsidRPr="000B46B9">
        <w:rPr>
          <w:rFonts w:ascii="Times New Roman" w:eastAsia="Times New Roman" w:hAnsi="Times New Roman" w:cs="Times New Roman"/>
          <w:sz w:val="24"/>
          <w:szCs w:val="20"/>
        </w:rPr>
        <w:t>, 202</w:t>
      </w:r>
      <w:r w:rsidR="00F97D4D">
        <w:rPr>
          <w:rFonts w:ascii="Times New Roman" w:eastAsia="Times New Roman" w:hAnsi="Times New Roman" w:cs="Times New Roman"/>
          <w:sz w:val="24"/>
          <w:szCs w:val="20"/>
        </w:rPr>
        <w:t>1</w:t>
      </w:r>
      <w:r w:rsidRPr="000B46B9">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the administrative law judge (ALJ) filed Order No. 10 requiring the Staff of the Public Utility Commission of Texas (Staff) to file a supplemental recommendation on the sufficiency of closing documents and propose a procedural schedule for </w:t>
      </w:r>
      <w:r w:rsidR="00706EEA">
        <w:rPr>
          <w:rFonts w:ascii="Times New Roman" w:eastAsia="Times New Roman" w:hAnsi="Times New Roman" w:cs="Times New Roman"/>
          <w:sz w:val="24"/>
          <w:szCs w:val="20"/>
        </w:rPr>
        <w:t xml:space="preserve">the </w:t>
      </w:r>
      <w:r>
        <w:rPr>
          <w:rFonts w:ascii="Times New Roman" w:eastAsia="Times New Roman" w:hAnsi="Times New Roman" w:cs="Times New Roman"/>
          <w:sz w:val="24"/>
          <w:szCs w:val="20"/>
        </w:rPr>
        <w:t xml:space="preserve">further processing of the application by February 26, 2021. Therefore, this pleading is timely filed. </w:t>
      </w:r>
    </w:p>
    <w:p w14:paraId="5087498C" w14:textId="77777777" w:rsidR="00BD5EBA" w:rsidRPr="00BD5EBA" w:rsidRDefault="00BD5EBA" w:rsidP="00BD5EBA">
      <w:pPr>
        <w:keepNext/>
        <w:numPr>
          <w:ilvl w:val="0"/>
          <w:numId w:val="1"/>
        </w:numPr>
        <w:spacing w:after="0" w:line="360" w:lineRule="auto"/>
        <w:jc w:val="center"/>
        <w:rPr>
          <w:rFonts w:ascii="Times New Roman Bold" w:eastAsia="Times New Roman" w:hAnsi="Times New Roman Bold" w:cs="Times New Roman"/>
          <w:b/>
          <w:caps/>
          <w:sz w:val="24"/>
          <w:szCs w:val="20"/>
        </w:rPr>
      </w:pPr>
      <w:r w:rsidRPr="00BD5EBA">
        <w:rPr>
          <w:rFonts w:ascii="Times New Roman Bold" w:eastAsia="Times New Roman" w:hAnsi="Times New Roman Bold" w:cs="Times New Roman"/>
          <w:b/>
          <w:caps/>
          <w:sz w:val="24"/>
          <w:szCs w:val="20"/>
        </w:rPr>
        <w:t>Sufficiency of Closing Documents</w:t>
      </w:r>
    </w:p>
    <w:p w14:paraId="711D5CB1" w14:textId="725BB6F9" w:rsidR="00BD5EBA" w:rsidRPr="00BD5EBA" w:rsidRDefault="00BD5EBA" w:rsidP="00BD5EBA">
      <w:pPr>
        <w:spacing w:after="0" w:line="360" w:lineRule="auto"/>
        <w:ind w:firstLine="720"/>
        <w:jc w:val="both"/>
        <w:rPr>
          <w:rFonts w:ascii="Times New Roman" w:eastAsia="Times New Roman" w:hAnsi="Times New Roman" w:cs="Times New Roman"/>
          <w:sz w:val="24"/>
          <w:szCs w:val="20"/>
        </w:rPr>
      </w:pPr>
      <w:r w:rsidRPr="00BD5EBA">
        <w:rPr>
          <w:rFonts w:ascii="Times New Roman" w:eastAsia="Times New Roman" w:hAnsi="Times New Roman" w:cs="Times New Roman"/>
          <w:sz w:val="24"/>
          <w:szCs w:val="20"/>
        </w:rPr>
        <w:t xml:space="preserve">Staff has reviewed the closing documents and customer deposit information filed by Applicants on </w:t>
      </w:r>
      <w:r>
        <w:rPr>
          <w:rFonts w:ascii="Times New Roman" w:eastAsia="Times New Roman" w:hAnsi="Times New Roman" w:cs="Times New Roman"/>
          <w:sz w:val="24"/>
          <w:szCs w:val="20"/>
        </w:rPr>
        <w:t>December</w:t>
      </w:r>
      <w:r w:rsidRPr="00BD5EB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30</w:t>
      </w:r>
      <w:r w:rsidRPr="00BD5EBA">
        <w:rPr>
          <w:rFonts w:ascii="Times New Roman" w:eastAsia="Times New Roman" w:hAnsi="Times New Roman" w:cs="Times New Roman"/>
          <w:sz w:val="24"/>
          <w:szCs w:val="20"/>
        </w:rPr>
        <w:t>, 202</w:t>
      </w:r>
      <w:r>
        <w:rPr>
          <w:rFonts w:ascii="Times New Roman" w:eastAsia="Times New Roman" w:hAnsi="Times New Roman" w:cs="Times New Roman"/>
          <w:sz w:val="24"/>
          <w:szCs w:val="20"/>
        </w:rPr>
        <w:t>0 and February 11, 2021</w:t>
      </w:r>
      <w:r w:rsidRPr="00BD5EBA">
        <w:rPr>
          <w:rFonts w:ascii="Times New Roman" w:eastAsia="Times New Roman" w:hAnsi="Times New Roman" w:cs="Times New Roman"/>
          <w:sz w:val="24"/>
          <w:szCs w:val="20"/>
        </w:rPr>
        <w:t>. Based on its review, Staff has determined that Applicants’ filing meets the requirements of 16 Texas Administrative Code (TAC) §§ 24.239(k)</w:t>
      </w:r>
      <w:r>
        <w:rPr>
          <w:rFonts w:ascii="Times New Roman" w:eastAsia="Times New Roman" w:hAnsi="Times New Roman" w:cs="Times New Roman"/>
          <w:sz w:val="24"/>
          <w:szCs w:val="20"/>
        </w:rPr>
        <w:t>(1) &amp; (3), (</w:t>
      </w:r>
      <w:r w:rsidRPr="00A7075E">
        <w:rPr>
          <w:rFonts w:ascii="Times New Roman" w:eastAsia="Times New Roman" w:hAnsi="Times New Roman" w:cs="Times New Roman"/>
          <w:i/>
          <w:iCs/>
          <w:sz w:val="24"/>
          <w:szCs w:val="20"/>
        </w:rPr>
        <w:t>l</w:t>
      </w:r>
      <w:r>
        <w:rPr>
          <w:rFonts w:ascii="Times New Roman" w:eastAsia="Times New Roman" w:hAnsi="Times New Roman" w:cs="Times New Roman"/>
          <w:sz w:val="24"/>
          <w:szCs w:val="20"/>
        </w:rPr>
        <w:t xml:space="preserve">), and </w:t>
      </w:r>
      <w:r w:rsidRPr="00BD5EBA">
        <w:rPr>
          <w:rFonts w:ascii="Times New Roman" w:eastAsia="Times New Roman" w:hAnsi="Times New Roman" w:cs="Times New Roman"/>
          <w:sz w:val="24"/>
          <w:szCs w:val="20"/>
        </w:rPr>
        <w:t xml:space="preserve">(n). </w:t>
      </w:r>
      <w:r>
        <w:rPr>
          <w:rFonts w:ascii="Times New Roman" w:eastAsia="Times New Roman" w:hAnsi="Times New Roman" w:cs="Times New Roman"/>
          <w:sz w:val="24"/>
          <w:szCs w:val="20"/>
        </w:rPr>
        <w:t xml:space="preserve">Staff also recommends that the good cause </w:t>
      </w:r>
      <w:r w:rsidR="00F97D4D">
        <w:rPr>
          <w:rFonts w:ascii="Times New Roman" w:eastAsia="Times New Roman" w:hAnsi="Times New Roman" w:cs="Times New Roman"/>
          <w:sz w:val="24"/>
          <w:szCs w:val="20"/>
        </w:rPr>
        <w:t>exception</w:t>
      </w:r>
      <w:r>
        <w:rPr>
          <w:rFonts w:ascii="Times New Roman" w:eastAsia="Times New Roman" w:hAnsi="Times New Roman" w:cs="Times New Roman"/>
          <w:sz w:val="24"/>
          <w:szCs w:val="20"/>
        </w:rPr>
        <w:t xml:space="preserve"> requested by the Applicants be granted for 16 TAC </w:t>
      </w:r>
      <w:r w:rsidRPr="00BD5EBA">
        <w:rPr>
          <w:rFonts w:ascii="Times New Roman" w:eastAsia="Times New Roman" w:hAnsi="Times New Roman" w:cs="Times New Roman"/>
          <w:sz w:val="24"/>
          <w:szCs w:val="20"/>
        </w:rPr>
        <w:t>§§ 24.239(k)</w:t>
      </w:r>
      <w:r>
        <w:rPr>
          <w:rFonts w:ascii="Times New Roman" w:eastAsia="Times New Roman" w:hAnsi="Times New Roman" w:cs="Times New Roman"/>
          <w:sz w:val="24"/>
          <w:szCs w:val="20"/>
        </w:rPr>
        <w:t>(2) &amp; (4).</w:t>
      </w:r>
    </w:p>
    <w:p w14:paraId="0E79F488" w14:textId="0D4FB5C6" w:rsidR="00BD5EBA" w:rsidRPr="00BD5EBA" w:rsidRDefault="00BD5EBA" w:rsidP="00BD5EBA">
      <w:pPr>
        <w:spacing w:after="0" w:line="360" w:lineRule="auto"/>
        <w:ind w:firstLine="720"/>
        <w:jc w:val="both"/>
        <w:rPr>
          <w:rFonts w:ascii="Times New Roman" w:eastAsia="Times New Roman" w:hAnsi="Times New Roman" w:cs="Times New Roman"/>
          <w:sz w:val="24"/>
          <w:szCs w:val="20"/>
        </w:rPr>
      </w:pPr>
      <w:r w:rsidRPr="00BD5EBA">
        <w:rPr>
          <w:rFonts w:ascii="Times New Roman" w:eastAsia="Times New Roman" w:hAnsi="Times New Roman" w:cs="Times New Roman"/>
          <w:sz w:val="24"/>
          <w:szCs w:val="20"/>
        </w:rPr>
        <w:t xml:space="preserve">Applicants filed a fully executed bill of sale, signed by both the transferor and transferee, showing consummation of the sale on </w:t>
      </w:r>
      <w:r>
        <w:rPr>
          <w:rFonts w:ascii="Times New Roman" w:eastAsia="Times New Roman" w:hAnsi="Times New Roman" w:cs="Times New Roman"/>
          <w:sz w:val="24"/>
          <w:szCs w:val="20"/>
        </w:rPr>
        <w:t>December</w:t>
      </w:r>
      <w:r w:rsidRPr="00BD5EB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30</w:t>
      </w:r>
      <w:r w:rsidRPr="00BD5EBA">
        <w:rPr>
          <w:rFonts w:ascii="Times New Roman" w:eastAsia="Times New Roman" w:hAnsi="Times New Roman" w:cs="Times New Roman"/>
          <w:sz w:val="24"/>
          <w:szCs w:val="20"/>
        </w:rPr>
        <w:t>, 202</w:t>
      </w:r>
      <w:r>
        <w:rPr>
          <w:rFonts w:ascii="Times New Roman" w:eastAsia="Times New Roman" w:hAnsi="Times New Roman" w:cs="Times New Roman"/>
          <w:sz w:val="24"/>
          <w:szCs w:val="20"/>
        </w:rPr>
        <w:t>0; filed supplemental information on customer deposits on February 11, 2021; and</w:t>
      </w:r>
      <w:r w:rsidRPr="00BD5EBA">
        <w:rPr>
          <w:rFonts w:ascii="Times New Roman" w:eastAsia="Times New Roman" w:hAnsi="Times New Roman" w:cs="Times New Roman"/>
          <w:sz w:val="24"/>
          <w:szCs w:val="20"/>
        </w:rPr>
        <w:t xml:space="preserve"> confirmed there were no outstanding customer deposits. Staff therefore recommends a finding that customer deposits have been adequately addressed as required by</w:t>
      </w:r>
      <w:r w:rsidR="006B239F">
        <w:rPr>
          <w:rFonts w:ascii="Times New Roman" w:eastAsia="Times New Roman" w:hAnsi="Times New Roman" w:cs="Times New Roman"/>
          <w:sz w:val="24"/>
          <w:szCs w:val="20"/>
        </w:rPr>
        <w:t xml:space="preserve"> </w:t>
      </w:r>
      <w:r w:rsidRPr="00BD5EBA">
        <w:rPr>
          <w:rFonts w:ascii="Times New Roman" w:eastAsia="Times New Roman" w:hAnsi="Times New Roman" w:cs="Times New Roman"/>
          <w:sz w:val="24"/>
          <w:szCs w:val="20"/>
        </w:rPr>
        <w:t>16 TAC § 24.239(k) and (</w:t>
      </w:r>
      <w:r w:rsidRPr="00BD5EBA">
        <w:rPr>
          <w:rFonts w:ascii="Times New Roman" w:eastAsia="Times New Roman" w:hAnsi="Times New Roman" w:cs="Times New Roman"/>
          <w:i/>
          <w:iCs/>
          <w:sz w:val="24"/>
          <w:szCs w:val="20"/>
        </w:rPr>
        <w:t>l</w:t>
      </w:r>
      <w:r w:rsidRPr="00BD5EBA">
        <w:rPr>
          <w:rFonts w:ascii="Times New Roman" w:eastAsia="Times New Roman" w:hAnsi="Times New Roman" w:cs="Times New Roman"/>
          <w:sz w:val="24"/>
          <w:szCs w:val="20"/>
        </w:rPr>
        <w:t>)</w:t>
      </w:r>
      <w:r w:rsidR="00F97D4D">
        <w:rPr>
          <w:rFonts w:ascii="Times New Roman" w:eastAsia="Times New Roman" w:hAnsi="Times New Roman" w:cs="Times New Roman"/>
          <w:sz w:val="24"/>
          <w:szCs w:val="20"/>
        </w:rPr>
        <w:t>,</w:t>
      </w:r>
      <w:r w:rsidR="006B239F">
        <w:rPr>
          <w:rFonts w:ascii="Times New Roman" w:eastAsia="Times New Roman" w:hAnsi="Times New Roman" w:cs="Times New Roman"/>
          <w:sz w:val="24"/>
          <w:szCs w:val="20"/>
        </w:rPr>
        <w:t xml:space="preserve"> and that a good cause exception under 16 TAC § 24.2(b) be granted to waive the requirements of </w:t>
      </w:r>
      <w:r w:rsidR="006B239F" w:rsidRPr="00BD5EBA">
        <w:rPr>
          <w:rFonts w:ascii="Times New Roman" w:eastAsia="Times New Roman" w:hAnsi="Times New Roman" w:cs="Times New Roman"/>
          <w:sz w:val="24"/>
          <w:szCs w:val="20"/>
        </w:rPr>
        <w:t>16 TAC §</w:t>
      </w:r>
      <w:r w:rsidR="006B239F">
        <w:rPr>
          <w:rFonts w:ascii="Times New Roman" w:eastAsia="Times New Roman" w:hAnsi="Times New Roman" w:cs="Times New Roman"/>
          <w:sz w:val="24"/>
          <w:szCs w:val="20"/>
        </w:rPr>
        <w:t>§</w:t>
      </w:r>
      <w:r w:rsidR="006B239F" w:rsidRPr="00BD5EBA">
        <w:rPr>
          <w:rFonts w:ascii="Times New Roman" w:eastAsia="Times New Roman" w:hAnsi="Times New Roman" w:cs="Times New Roman"/>
          <w:sz w:val="24"/>
          <w:szCs w:val="20"/>
        </w:rPr>
        <w:t> 24.239(k)</w:t>
      </w:r>
      <w:r w:rsidR="006B239F">
        <w:rPr>
          <w:rFonts w:ascii="Times New Roman" w:eastAsia="Times New Roman" w:hAnsi="Times New Roman" w:cs="Times New Roman"/>
          <w:sz w:val="24"/>
          <w:szCs w:val="20"/>
        </w:rPr>
        <w:t xml:space="preserve">(2) &amp; (4). </w:t>
      </w:r>
      <w:r w:rsidRPr="00BD5EBA">
        <w:rPr>
          <w:rFonts w:ascii="Times New Roman" w:eastAsia="Times New Roman" w:hAnsi="Times New Roman" w:cs="Times New Roman"/>
          <w:sz w:val="24"/>
          <w:szCs w:val="20"/>
        </w:rPr>
        <w:t>Accordingly, based upon Applicants’ completion of the requirements,</w:t>
      </w:r>
      <w:r w:rsidR="006B239F">
        <w:rPr>
          <w:rFonts w:ascii="Times New Roman" w:eastAsia="Times New Roman" w:hAnsi="Times New Roman" w:cs="Times New Roman"/>
          <w:sz w:val="24"/>
          <w:szCs w:val="20"/>
        </w:rPr>
        <w:t xml:space="preserve"> subject to a good cause </w:t>
      </w:r>
      <w:r w:rsidR="00F97D4D">
        <w:rPr>
          <w:rFonts w:ascii="Times New Roman" w:eastAsia="Times New Roman" w:hAnsi="Times New Roman" w:cs="Times New Roman"/>
          <w:sz w:val="24"/>
          <w:szCs w:val="20"/>
        </w:rPr>
        <w:t>exception</w:t>
      </w:r>
      <w:r w:rsidR="006B239F">
        <w:rPr>
          <w:rFonts w:ascii="Times New Roman" w:eastAsia="Times New Roman" w:hAnsi="Times New Roman" w:cs="Times New Roman"/>
          <w:sz w:val="24"/>
          <w:szCs w:val="20"/>
        </w:rPr>
        <w:t xml:space="preserve"> for the requirements of </w:t>
      </w:r>
      <w:r w:rsidRPr="00BD5EBA">
        <w:rPr>
          <w:rFonts w:ascii="Times New Roman" w:eastAsia="Times New Roman" w:hAnsi="Times New Roman" w:cs="Times New Roman"/>
          <w:sz w:val="24"/>
          <w:szCs w:val="20"/>
        </w:rPr>
        <w:t xml:space="preserve"> </w:t>
      </w:r>
      <w:r w:rsidR="006B239F" w:rsidRPr="00BD5EBA">
        <w:rPr>
          <w:rFonts w:ascii="Times New Roman" w:eastAsia="Times New Roman" w:hAnsi="Times New Roman" w:cs="Times New Roman"/>
          <w:sz w:val="24"/>
          <w:szCs w:val="20"/>
        </w:rPr>
        <w:t>16 TAC §</w:t>
      </w:r>
      <w:r w:rsidR="006B239F">
        <w:rPr>
          <w:rFonts w:ascii="Times New Roman" w:eastAsia="Times New Roman" w:hAnsi="Times New Roman" w:cs="Times New Roman"/>
          <w:sz w:val="24"/>
          <w:szCs w:val="20"/>
        </w:rPr>
        <w:t>§</w:t>
      </w:r>
      <w:r w:rsidR="006B239F" w:rsidRPr="00BD5EBA">
        <w:rPr>
          <w:rFonts w:ascii="Times New Roman" w:eastAsia="Times New Roman" w:hAnsi="Times New Roman" w:cs="Times New Roman"/>
          <w:sz w:val="24"/>
          <w:szCs w:val="20"/>
        </w:rPr>
        <w:t> 24.239(k)</w:t>
      </w:r>
      <w:r w:rsidR="006B239F">
        <w:rPr>
          <w:rFonts w:ascii="Times New Roman" w:eastAsia="Times New Roman" w:hAnsi="Times New Roman" w:cs="Times New Roman"/>
          <w:sz w:val="24"/>
          <w:szCs w:val="20"/>
        </w:rPr>
        <w:t>(2) &amp; (4)</w:t>
      </w:r>
      <w:r w:rsidRPr="00BD5EBA">
        <w:rPr>
          <w:rFonts w:ascii="Times New Roman" w:eastAsia="Times New Roman" w:hAnsi="Times New Roman" w:cs="Times New Roman"/>
          <w:sz w:val="24"/>
          <w:szCs w:val="20"/>
        </w:rPr>
        <w:t xml:space="preserve">, Staff recommends that the </w:t>
      </w:r>
      <w:r w:rsidRPr="00BD5EBA">
        <w:rPr>
          <w:rFonts w:ascii="Times New Roman" w:eastAsia="Times New Roman" w:hAnsi="Times New Roman" w:cs="Times New Roman"/>
          <w:sz w:val="24"/>
          <w:szCs w:val="20"/>
        </w:rPr>
        <w:lastRenderedPageBreak/>
        <w:t>closing documents be found sufficient and that there are no issues related to customer deposits to address as a result of the transaction.</w:t>
      </w:r>
    </w:p>
    <w:p w14:paraId="77A6AD31" w14:textId="77777777" w:rsidR="00BD5EBA" w:rsidRPr="00BD5EBA" w:rsidRDefault="00BD5EBA" w:rsidP="00BD5EBA">
      <w:pPr>
        <w:keepNext/>
        <w:spacing w:after="0" w:line="360" w:lineRule="auto"/>
        <w:jc w:val="both"/>
        <w:rPr>
          <w:rFonts w:ascii="Times New Roman" w:eastAsia="Times New Roman" w:hAnsi="Times New Roman" w:cs="Times New Roman"/>
          <w:bCs/>
          <w:smallCaps/>
          <w:sz w:val="24"/>
          <w:szCs w:val="20"/>
        </w:rPr>
      </w:pPr>
    </w:p>
    <w:p w14:paraId="504F1BF3" w14:textId="77777777" w:rsidR="00BD5EBA" w:rsidRPr="00BD5EBA" w:rsidRDefault="00BD5EBA" w:rsidP="00872925">
      <w:pPr>
        <w:keepNext/>
        <w:numPr>
          <w:ilvl w:val="0"/>
          <w:numId w:val="1"/>
        </w:numPr>
        <w:spacing w:after="0" w:line="360" w:lineRule="auto"/>
        <w:jc w:val="center"/>
        <w:rPr>
          <w:rFonts w:ascii="Times New Roman Bold" w:eastAsia="Times New Roman" w:hAnsi="Times New Roman Bold" w:cs="Times New Roman"/>
          <w:b/>
          <w:caps/>
          <w:sz w:val="24"/>
          <w:szCs w:val="20"/>
        </w:rPr>
      </w:pPr>
      <w:r w:rsidRPr="00BD5EBA">
        <w:rPr>
          <w:rFonts w:ascii="Times New Roman Bold" w:eastAsia="Times New Roman" w:hAnsi="Times New Roman Bold" w:cs="Times New Roman"/>
          <w:b/>
          <w:caps/>
          <w:sz w:val="24"/>
          <w:szCs w:val="20"/>
        </w:rPr>
        <w:t>Procedural Schedule</w:t>
      </w:r>
    </w:p>
    <w:p w14:paraId="05F00988" w14:textId="77777777" w:rsidR="00BD5EBA" w:rsidRPr="00BD5EBA" w:rsidRDefault="00BD5EBA" w:rsidP="00BD5EBA">
      <w:pPr>
        <w:spacing w:after="0" w:line="360" w:lineRule="auto"/>
        <w:ind w:firstLine="720"/>
        <w:jc w:val="both"/>
        <w:rPr>
          <w:rFonts w:ascii="Times New Roman" w:eastAsia="Times New Roman" w:hAnsi="Times New Roman" w:cs="Times New Roman"/>
          <w:sz w:val="24"/>
          <w:szCs w:val="20"/>
        </w:rPr>
      </w:pPr>
      <w:r w:rsidRPr="00BD5EBA">
        <w:rPr>
          <w:rFonts w:ascii="Times New Roman" w:eastAsia="Times New Roman" w:hAnsi="Times New Roman" w:cs="Times New Roman"/>
          <w:sz w:val="24"/>
          <w:szCs w:val="20"/>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BD5EBA" w:rsidRPr="00BD5EBA" w14:paraId="065EF13C" w14:textId="77777777" w:rsidTr="001076F8">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64AA481F" w14:textId="77777777" w:rsidR="00BD5EBA" w:rsidRPr="00BD5EBA" w:rsidRDefault="00BD5EBA" w:rsidP="00BD5EBA">
            <w:pPr>
              <w:keepNext/>
              <w:spacing w:line="360" w:lineRule="auto"/>
              <w:jc w:val="center"/>
              <w:rPr>
                <w:rFonts w:ascii="Times New Roman" w:eastAsia="Times New Roman" w:hAnsi="Times New Roman"/>
                <w:b/>
                <w:sz w:val="24"/>
                <w:szCs w:val="20"/>
              </w:rPr>
            </w:pPr>
            <w:bookmarkStart w:id="0" w:name="_Hlk30752325"/>
            <w:r w:rsidRPr="00BD5EBA">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739DC36C" w14:textId="77777777" w:rsidR="00BD5EBA" w:rsidRPr="00BD5EBA" w:rsidRDefault="00BD5EBA" w:rsidP="00BD5EBA">
            <w:pPr>
              <w:keepNext/>
              <w:spacing w:line="360" w:lineRule="auto"/>
              <w:jc w:val="center"/>
              <w:rPr>
                <w:rFonts w:ascii="Times New Roman" w:eastAsia="Times New Roman" w:hAnsi="Times New Roman"/>
                <w:b/>
                <w:sz w:val="24"/>
                <w:szCs w:val="20"/>
              </w:rPr>
            </w:pPr>
            <w:r w:rsidRPr="00BD5EBA">
              <w:rPr>
                <w:rFonts w:ascii="Times New Roman" w:eastAsia="Times New Roman" w:hAnsi="Times New Roman"/>
                <w:b/>
                <w:sz w:val="24"/>
                <w:szCs w:val="20"/>
              </w:rPr>
              <w:t>Date</w:t>
            </w:r>
          </w:p>
        </w:tc>
      </w:tr>
      <w:tr w:rsidR="00BD5EBA" w:rsidRPr="00BD5EBA" w14:paraId="1C033268" w14:textId="77777777" w:rsidTr="001076F8">
        <w:trPr>
          <w:trHeight w:val="611"/>
        </w:trPr>
        <w:tc>
          <w:tcPr>
            <w:tcW w:w="5525" w:type="dxa"/>
            <w:tcBorders>
              <w:top w:val="single" w:sz="4" w:space="0" w:color="auto"/>
              <w:left w:val="single" w:sz="4" w:space="0" w:color="auto"/>
              <w:bottom w:val="single" w:sz="4" w:space="0" w:color="auto"/>
              <w:right w:val="single" w:sz="4" w:space="0" w:color="auto"/>
            </w:tcBorders>
            <w:hideMark/>
          </w:tcPr>
          <w:p w14:paraId="03594CF6" w14:textId="77777777" w:rsidR="00BD5EBA" w:rsidRPr="00BD5EBA" w:rsidRDefault="00BD5EBA" w:rsidP="00BD5EBA">
            <w:pPr>
              <w:autoSpaceDE w:val="0"/>
              <w:autoSpaceDN w:val="0"/>
              <w:adjustRightInd w:val="0"/>
              <w:jc w:val="both"/>
              <w:rPr>
                <w:rFonts w:ascii="Times New Roman" w:eastAsia="Times New Roman" w:hAnsi="Times New Roman"/>
                <w:sz w:val="24"/>
                <w:szCs w:val="24"/>
              </w:rPr>
            </w:pPr>
            <w:r w:rsidRPr="00BD5EBA">
              <w:rPr>
                <w:rFonts w:ascii="Times New Roman" w:eastAsia="Times New Roman" w:hAnsi="Times New Roman"/>
                <w:sz w:val="24"/>
                <w:szCs w:val="24"/>
              </w:rPr>
              <w:t>Deadline for Commission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13EA3BC2" w14:textId="3469600B" w:rsidR="00BD5EBA" w:rsidRPr="00BD5EBA" w:rsidRDefault="006B239F" w:rsidP="00BD5EBA">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March</w:t>
            </w:r>
            <w:r w:rsidR="00BD5EBA" w:rsidRPr="00BD5EBA">
              <w:rPr>
                <w:rFonts w:ascii="Times New Roman" w:eastAsia="Times New Roman" w:hAnsi="Times New Roman"/>
                <w:iCs/>
                <w:sz w:val="24"/>
                <w:szCs w:val="24"/>
              </w:rPr>
              <w:t xml:space="preserve"> </w:t>
            </w:r>
            <w:r>
              <w:rPr>
                <w:rFonts w:ascii="Times New Roman" w:eastAsia="Times New Roman" w:hAnsi="Times New Roman"/>
                <w:iCs/>
                <w:sz w:val="24"/>
                <w:szCs w:val="24"/>
              </w:rPr>
              <w:t>1</w:t>
            </w:r>
            <w:r w:rsidR="00BD5EBA" w:rsidRPr="00BD5EBA">
              <w:rPr>
                <w:rFonts w:ascii="Times New Roman" w:eastAsia="Times New Roman" w:hAnsi="Times New Roman"/>
                <w:iCs/>
                <w:sz w:val="24"/>
                <w:szCs w:val="24"/>
              </w:rPr>
              <w:t>9, 2021</w:t>
            </w:r>
          </w:p>
        </w:tc>
      </w:tr>
      <w:tr w:rsidR="00BD5EBA" w:rsidRPr="00BD5EBA" w14:paraId="08953D7A" w14:textId="77777777" w:rsidTr="001076F8">
        <w:trPr>
          <w:trHeight w:val="538"/>
        </w:trPr>
        <w:tc>
          <w:tcPr>
            <w:tcW w:w="5525" w:type="dxa"/>
            <w:tcBorders>
              <w:top w:val="single" w:sz="4" w:space="0" w:color="auto"/>
              <w:left w:val="single" w:sz="4" w:space="0" w:color="auto"/>
              <w:bottom w:val="single" w:sz="4" w:space="0" w:color="auto"/>
              <w:right w:val="single" w:sz="4" w:space="0" w:color="auto"/>
            </w:tcBorders>
            <w:hideMark/>
          </w:tcPr>
          <w:p w14:paraId="41B18AB6" w14:textId="77777777" w:rsidR="00BD5EBA" w:rsidRPr="00BD5EBA" w:rsidRDefault="00BD5EBA" w:rsidP="00BD5EBA">
            <w:pPr>
              <w:autoSpaceDE w:val="0"/>
              <w:autoSpaceDN w:val="0"/>
              <w:adjustRightInd w:val="0"/>
              <w:jc w:val="both"/>
              <w:rPr>
                <w:rFonts w:ascii="Times New Roman" w:eastAsia="Times New Roman" w:hAnsi="Times New Roman"/>
                <w:sz w:val="24"/>
                <w:szCs w:val="24"/>
              </w:rPr>
            </w:pPr>
            <w:r w:rsidRPr="00BD5EBA">
              <w:rPr>
                <w:rFonts w:ascii="Times New Roman" w:eastAsia="Times New Roman" w:hAnsi="Times New Roman"/>
                <w:sz w:val="24"/>
                <w:szCs w:val="24"/>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5323342B" w14:textId="6A8086F8" w:rsidR="00BD5EBA" w:rsidRPr="00BD5EBA" w:rsidRDefault="006B239F" w:rsidP="00BD5EBA">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April</w:t>
            </w:r>
            <w:r w:rsidR="00BD5EBA" w:rsidRPr="00BD5EBA">
              <w:rPr>
                <w:rFonts w:ascii="Times New Roman" w:eastAsia="Times New Roman" w:hAnsi="Times New Roman"/>
                <w:iCs/>
                <w:sz w:val="24"/>
                <w:szCs w:val="24"/>
              </w:rPr>
              <w:t xml:space="preserve"> 2, 2021</w:t>
            </w:r>
          </w:p>
        </w:tc>
      </w:tr>
      <w:tr w:rsidR="00BD5EBA" w:rsidRPr="00BD5EBA" w14:paraId="1D2BEED3" w14:textId="77777777" w:rsidTr="001076F8">
        <w:trPr>
          <w:trHeight w:val="863"/>
        </w:trPr>
        <w:tc>
          <w:tcPr>
            <w:tcW w:w="5525" w:type="dxa"/>
            <w:tcBorders>
              <w:top w:val="single" w:sz="4" w:space="0" w:color="auto"/>
              <w:left w:val="single" w:sz="4" w:space="0" w:color="auto"/>
              <w:bottom w:val="single" w:sz="4" w:space="0" w:color="auto"/>
              <w:right w:val="single" w:sz="4" w:space="0" w:color="auto"/>
            </w:tcBorders>
          </w:tcPr>
          <w:p w14:paraId="60641B5A" w14:textId="77777777" w:rsidR="00BD5EBA" w:rsidRPr="00BD5EBA" w:rsidRDefault="00BD5EBA" w:rsidP="00BD5EBA">
            <w:pPr>
              <w:autoSpaceDE w:val="0"/>
              <w:autoSpaceDN w:val="0"/>
              <w:adjustRightInd w:val="0"/>
              <w:jc w:val="both"/>
              <w:rPr>
                <w:rFonts w:ascii="Times New Roman" w:eastAsia="Times New Roman" w:hAnsi="Times New Roman"/>
                <w:sz w:val="24"/>
                <w:szCs w:val="24"/>
              </w:rPr>
            </w:pPr>
            <w:r w:rsidRPr="00BD5EBA">
              <w:rPr>
                <w:rFonts w:ascii="Times New Roman" w:eastAsia="Times New Roman" w:hAnsi="Times New Roman"/>
                <w:sz w:val="24"/>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7B7A4813" w14:textId="08810450" w:rsidR="00BD5EBA" w:rsidRPr="00BD5EBA" w:rsidRDefault="006B239F" w:rsidP="00BD5EBA">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April</w:t>
            </w:r>
            <w:r w:rsidR="00BD5EBA" w:rsidRPr="00BD5EBA">
              <w:rPr>
                <w:rFonts w:ascii="Times New Roman" w:eastAsia="Times New Roman" w:hAnsi="Times New Roman"/>
                <w:iCs/>
                <w:sz w:val="24"/>
                <w:szCs w:val="24"/>
              </w:rPr>
              <w:t xml:space="preserve"> </w:t>
            </w:r>
            <w:r>
              <w:rPr>
                <w:rFonts w:ascii="Times New Roman" w:eastAsia="Times New Roman" w:hAnsi="Times New Roman"/>
                <w:iCs/>
                <w:sz w:val="24"/>
                <w:szCs w:val="24"/>
              </w:rPr>
              <w:t>16</w:t>
            </w:r>
            <w:r w:rsidR="00BD5EBA" w:rsidRPr="00BD5EBA">
              <w:rPr>
                <w:rFonts w:ascii="Times New Roman" w:eastAsia="Times New Roman" w:hAnsi="Times New Roman"/>
                <w:iCs/>
                <w:sz w:val="24"/>
                <w:szCs w:val="24"/>
              </w:rPr>
              <w:t>, 2021</w:t>
            </w:r>
          </w:p>
        </w:tc>
      </w:tr>
      <w:bookmarkEnd w:id="0"/>
    </w:tbl>
    <w:p w14:paraId="3975DA1D" w14:textId="77777777" w:rsidR="00BD5EBA" w:rsidRPr="00BD5EBA" w:rsidRDefault="00BD5EBA" w:rsidP="00BD5EBA">
      <w:pPr>
        <w:keepNext/>
        <w:spacing w:after="0" w:line="360" w:lineRule="auto"/>
        <w:ind w:firstLine="720"/>
        <w:jc w:val="both"/>
        <w:rPr>
          <w:rFonts w:ascii="Times New Roman Bold" w:eastAsia="Times New Roman" w:hAnsi="Times New Roman Bold" w:cs="Times New Roman"/>
          <w:bCs/>
          <w:sz w:val="24"/>
          <w:szCs w:val="20"/>
        </w:rPr>
      </w:pPr>
    </w:p>
    <w:p w14:paraId="793D4C9E" w14:textId="77777777" w:rsidR="00BD5EBA" w:rsidRPr="00BD5EBA" w:rsidRDefault="00BD5EBA" w:rsidP="00872925">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BD5EBA">
        <w:rPr>
          <w:rFonts w:ascii="Times New Roman Bold" w:eastAsia="Times New Roman" w:hAnsi="Times New Roman Bold" w:cs="Times New Roman"/>
          <w:b/>
          <w:caps/>
          <w:sz w:val="24"/>
          <w:szCs w:val="20"/>
        </w:rPr>
        <w:t>Conclusion</w:t>
      </w:r>
    </w:p>
    <w:p w14:paraId="514ADDC9" w14:textId="21E15EC8" w:rsidR="00413CE5" w:rsidRDefault="00BD5EBA" w:rsidP="00F97D4D">
      <w:pPr>
        <w:spacing w:after="0" w:line="360" w:lineRule="auto"/>
        <w:ind w:firstLine="720"/>
        <w:jc w:val="both"/>
        <w:rPr>
          <w:rFonts w:ascii="Times New Roman" w:eastAsia="Times New Roman" w:hAnsi="Times New Roman" w:cs="Times New Roman"/>
          <w:sz w:val="24"/>
          <w:szCs w:val="20"/>
        </w:rPr>
      </w:pPr>
      <w:r w:rsidRPr="00BD5EBA">
        <w:rPr>
          <w:rFonts w:ascii="Times New Roman" w:eastAsia="Times New Roman" w:hAnsi="Times New Roman" w:cs="Times New Roman"/>
          <w:sz w:val="24"/>
          <w:szCs w:val="20"/>
        </w:rPr>
        <w:t xml:space="preserve">For the reasons discussed above, Staff respectfully requests that an order be issued finding the closing documents filed by Applicants sufficient. Staff further requests that the procedural schedule above be adopted for </w:t>
      </w:r>
      <w:r w:rsidR="005E4A9F">
        <w:rPr>
          <w:rFonts w:ascii="Times New Roman" w:eastAsia="Times New Roman" w:hAnsi="Times New Roman" w:cs="Times New Roman"/>
          <w:sz w:val="24"/>
          <w:szCs w:val="20"/>
        </w:rPr>
        <w:t xml:space="preserve">the </w:t>
      </w:r>
      <w:r w:rsidRPr="00BD5EBA">
        <w:rPr>
          <w:rFonts w:ascii="Times New Roman" w:eastAsia="Times New Roman" w:hAnsi="Times New Roman" w:cs="Times New Roman"/>
          <w:sz w:val="24"/>
          <w:szCs w:val="20"/>
        </w:rPr>
        <w:t>continued processing of this docket.</w:t>
      </w:r>
    </w:p>
    <w:p w14:paraId="26232671" w14:textId="3137C76F" w:rsidR="00413CE5" w:rsidRDefault="00413CE5" w:rsidP="00413CE5">
      <w:pPr>
        <w:spacing w:after="0" w:line="240" w:lineRule="auto"/>
        <w:rPr>
          <w:rFonts w:ascii="Times New Roman" w:eastAsia="Times New Roman" w:hAnsi="Times New Roman" w:cs="Times New Roman"/>
          <w:sz w:val="24"/>
          <w:szCs w:val="20"/>
        </w:rPr>
      </w:pPr>
    </w:p>
    <w:p w14:paraId="43EAAAFE" w14:textId="1CAE988F" w:rsidR="00F97D4D" w:rsidRDefault="00F97D4D" w:rsidP="00413CE5">
      <w:pPr>
        <w:spacing w:after="0" w:line="240" w:lineRule="auto"/>
        <w:rPr>
          <w:rFonts w:ascii="Times New Roman" w:eastAsia="Times New Roman" w:hAnsi="Times New Roman" w:cs="Times New Roman"/>
          <w:sz w:val="24"/>
          <w:szCs w:val="20"/>
        </w:rPr>
      </w:pPr>
    </w:p>
    <w:p w14:paraId="711F67F5" w14:textId="5CE4232E" w:rsidR="00F97D4D" w:rsidRDefault="00F97D4D" w:rsidP="00413CE5">
      <w:pPr>
        <w:spacing w:after="0" w:line="240" w:lineRule="auto"/>
        <w:rPr>
          <w:rFonts w:ascii="Times New Roman" w:eastAsia="Times New Roman" w:hAnsi="Times New Roman" w:cs="Times New Roman"/>
          <w:sz w:val="24"/>
          <w:szCs w:val="20"/>
        </w:rPr>
      </w:pPr>
    </w:p>
    <w:p w14:paraId="37267B3F" w14:textId="5A52EA10" w:rsidR="00F97D4D" w:rsidRDefault="00F97D4D" w:rsidP="00413CE5">
      <w:pPr>
        <w:spacing w:after="0" w:line="240" w:lineRule="auto"/>
        <w:rPr>
          <w:rFonts w:ascii="Times New Roman" w:eastAsia="Times New Roman" w:hAnsi="Times New Roman" w:cs="Times New Roman"/>
          <w:sz w:val="24"/>
          <w:szCs w:val="20"/>
        </w:rPr>
      </w:pPr>
    </w:p>
    <w:p w14:paraId="39EA6146" w14:textId="6FA27EC3" w:rsidR="00F97D4D" w:rsidRDefault="00F97D4D" w:rsidP="00413CE5">
      <w:pPr>
        <w:spacing w:after="0" w:line="240" w:lineRule="auto"/>
        <w:rPr>
          <w:rFonts w:ascii="Times New Roman" w:eastAsia="Times New Roman" w:hAnsi="Times New Roman" w:cs="Times New Roman"/>
          <w:sz w:val="24"/>
          <w:szCs w:val="20"/>
        </w:rPr>
      </w:pPr>
    </w:p>
    <w:p w14:paraId="47E5F1DB" w14:textId="5B7C3181" w:rsidR="00F97D4D" w:rsidRDefault="00F97D4D" w:rsidP="00413CE5">
      <w:pPr>
        <w:spacing w:after="0" w:line="240" w:lineRule="auto"/>
        <w:rPr>
          <w:rFonts w:ascii="Times New Roman" w:eastAsia="Times New Roman" w:hAnsi="Times New Roman" w:cs="Times New Roman"/>
          <w:sz w:val="24"/>
          <w:szCs w:val="20"/>
        </w:rPr>
      </w:pPr>
    </w:p>
    <w:p w14:paraId="4683FEA0" w14:textId="50CC1505" w:rsidR="00F97D4D" w:rsidRDefault="00F97D4D" w:rsidP="00413CE5">
      <w:pPr>
        <w:spacing w:after="0" w:line="240" w:lineRule="auto"/>
        <w:rPr>
          <w:rFonts w:ascii="Times New Roman" w:eastAsia="Times New Roman" w:hAnsi="Times New Roman" w:cs="Times New Roman"/>
          <w:sz w:val="24"/>
          <w:szCs w:val="20"/>
        </w:rPr>
      </w:pPr>
    </w:p>
    <w:p w14:paraId="404F32F0" w14:textId="3961FE06" w:rsidR="00F97D4D" w:rsidRDefault="00F97D4D" w:rsidP="00413CE5">
      <w:pPr>
        <w:spacing w:after="0" w:line="240" w:lineRule="auto"/>
        <w:rPr>
          <w:rFonts w:ascii="Times New Roman" w:eastAsia="Times New Roman" w:hAnsi="Times New Roman" w:cs="Times New Roman"/>
          <w:sz w:val="24"/>
          <w:szCs w:val="20"/>
        </w:rPr>
      </w:pPr>
    </w:p>
    <w:p w14:paraId="7F5B080A" w14:textId="62505BFF" w:rsidR="00F97D4D" w:rsidRDefault="00F97D4D" w:rsidP="00413CE5">
      <w:pPr>
        <w:spacing w:after="0" w:line="240" w:lineRule="auto"/>
        <w:rPr>
          <w:rFonts w:ascii="Times New Roman" w:eastAsia="Times New Roman" w:hAnsi="Times New Roman" w:cs="Times New Roman"/>
          <w:sz w:val="24"/>
          <w:szCs w:val="20"/>
        </w:rPr>
      </w:pPr>
    </w:p>
    <w:p w14:paraId="3FE622EC" w14:textId="7AD6970A" w:rsidR="00F97D4D" w:rsidRDefault="00F97D4D" w:rsidP="00413CE5">
      <w:pPr>
        <w:spacing w:after="0" w:line="240" w:lineRule="auto"/>
        <w:rPr>
          <w:rFonts w:ascii="Times New Roman" w:eastAsia="Times New Roman" w:hAnsi="Times New Roman" w:cs="Times New Roman"/>
          <w:sz w:val="24"/>
          <w:szCs w:val="20"/>
        </w:rPr>
      </w:pPr>
    </w:p>
    <w:p w14:paraId="156D5CA3" w14:textId="1F879263" w:rsidR="00F97D4D" w:rsidRDefault="00F97D4D" w:rsidP="00413CE5">
      <w:pPr>
        <w:spacing w:after="0" w:line="240" w:lineRule="auto"/>
        <w:rPr>
          <w:rFonts w:ascii="Times New Roman" w:eastAsia="Times New Roman" w:hAnsi="Times New Roman" w:cs="Times New Roman"/>
          <w:sz w:val="24"/>
          <w:szCs w:val="20"/>
        </w:rPr>
      </w:pPr>
    </w:p>
    <w:p w14:paraId="2F07AA25" w14:textId="54172089" w:rsidR="00F97D4D" w:rsidRDefault="00F97D4D" w:rsidP="00413CE5">
      <w:pPr>
        <w:spacing w:after="0" w:line="240" w:lineRule="auto"/>
        <w:rPr>
          <w:rFonts w:ascii="Times New Roman" w:eastAsia="Times New Roman" w:hAnsi="Times New Roman" w:cs="Times New Roman"/>
          <w:sz w:val="24"/>
          <w:szCs w:val="20"/>
        </w:rPr>
      </w:pPr>
    </w:p>
    <w:p w14:paraId="16481278" w14:textId="65F9523E" w:rsidR="00F97D4D" w:rsidRDefault="00F97D4D" w:rsidP="00413CE5">
      <w:pPr>
        <w:spacing w:after="0" w:line="240" w:lineRule="auto"/>
        <w:rPr>
          <w:rFonts w:ascii="Times New Roman" w:eastAsia="Times New Roman" w:hAnsi="Times New Roman" w:cs="Times New Roman"/>
          <w:sz w:val="24"/>
          <w:szCs w:val="20"/>
        </w:rPr>
      </w:pPr>
    </w:p>
    <w:p w14:paraId="28D50DC2" w14:textId="107DA146" w:rsidR="00F97D4D" w:rsidRDefault="00F97D4D" w:rsidP="00413CE5">
      <w:pPr>
        <w:spacing w:after="0" w:line="240" w:lineRule="auto"/>
        <w:rPr>
          <w:rFonts w:ascii="Times New Roman" w:eastAsia="Times New Roman" w:hAnsi="Times New Roman" w:cs="Times New Roman"/>
          <w:sz w:val="24"/>
          <w:szCs w:val="20"/>
        </w:rPr>
      </w:pPr>
    </w:p>
    <w:p w14:paraId="3EA0AD15" w14:textId="351CD060" w:rsidR="00F97D4D" w:rsidRDefault="00F97D4D" w:rsidP="00413CE5">
      <w:pPr>
        <w:spacing w:after="0" w:line="240" w:lineRule="auto"/>
        <w:rPr>
          <w:rFonts w:ascii="Times New Roman" w:eastAsia="Times New Roman" w:hAnsi="Times New Roman" w:cs="Times New Roman"/>
          <w:sz w:val="24"/>
          <w:szCs w:val="20"/>
        </w:rPr>
      </w:pPr>
    </w:p>
    <w:p w14:paraId="2D72D33C" w14:textId="291E6EE7" w:rsidR="00F97D4D" w:rsidRDefault="00F97D4D" w:rsidP="00413CE5">
      <w:pPr>
        <w:spacing w:after="0" w:line="240" w:lineRule="auto"/>
        <w:rPr>
          <w:rFonts w:ascii="Times New Roman" w:eastAsia="Times New Roman" w:hAnsi="Times New Roman" w:cs="Times New Roman"/>
          <w:sz w:val="24"/>
          <w:szCs w:val="20"/>
        </w:rPr>
      </w:pPr>
    </w:p>
    <w:p w14:paraId="0F91600C" w14:textId="571E74D0" w:rsidR="00F97D4D" w:rsidRDefault="00F97D4D" w:rsidP="00413CE5">
      <w:pPr>
        <w:spacing w:after="0" w:line="240" w:lineRule="auto"/>
        <w:rPr>
          <w:rFonts w:ascii="Times New Roman" w:eastAsia="Times New Roman" w:hAnsi="Times New Roman" w:cs="Times New Roman"/>
          <w:sz w:val="24"/>
          <w:szCs w:val="20"/>
        </w:rPr>
      </w:pPr>
    </w:p>
    <w:p w14:paraId="46744234" w14:textId="751C9B48" w:rsidR="00F97D4D" w:rsidRDefault="00F97D4D" w:rsidP="00413CE5">
      <w:pPr>
        <w:spacing w:after="0" w:line="240" w:lineRule="auto"/>
        <w:rPr>
          <w:rFonts w:ascii="Times New Roman" w:eastAsia="Times New Roman" w:hAnsi="Times New Roman" w:cs="Times New Roman"/>
          <w:sz w:val="24"/>
          <w:szCs w:val="20"/>
        </w:rPr>
      </w:pPr>
    </w:p>
    <w:p w14:paraId="657E038D" w14:textId="77777777" w:rsidR="00F97D4D" w:rsidRPr="000B46B9" w:rsidRDefault="00F97D4D" w:rsidP="00413CE5">
      <w:pPr>
        <w:spacing w:after="0" w:line="240" w:lineRule="auto"/>
        <w:rPr>
          <w:rFonts w:ascii="Times New Roman" w:eastAsia="Times New Roman" w:hAnsi="Times New Roman" w:cs="Times New Roman"/>
          <w:sz w:val="24"/>
          <w:szCs w:val="20"/>
        </w:rPr>
      </w:pPr>
    </w:p>
    <w:p w14:paraId="2D8687C1" w14:textId="13361BDE" w:rsidR="00413CE5" w:rsidRPr="000B46B9" w:rsidRDefault="00413CE5" w:rsidP="00413CE5">
      <w:pPr>
        <w:spacing w:after="0" w:line="240" w:lineRule="auto"/>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lastRenderedPageBreak/>
        <w:t xml:space="preserve">Dated: </w:t>
      </w:r>
      <w:r w:rsidRPr="000B46B9">
        <w:rPr>
          <w:rFonts w:ascii="Times New Roman" w:eastAsia="Times New Roman" w:hAnsi="Times New Roman" w:cs="Times New Roman"/>
          <w:sz w:val="24"/>
          <w:szCs w:val="20"/>
        </w:rPr>
        <w:fldChar w:fldCharType="begin"/>
      </w:r>
      <w:r w:rsidRPr="000B46B9">
        <w:rPr>
          <w:rFonts w:ascii="Times New Roman" w:eastAsia="Times New Roman" w:hAnsi="Times New Roman" w:cs="Times New Roman"/>
          <w:sz w:val="24"/>
          <w:szCs w:val="20"/>
        </w:rPr>
        <w:instrText xml:space="preserve"> DATE \@ "MMMM d, yyyy" </w:instrText>
      </w:r>
      <w:r w:rsidRPr="000B46B9">
        <w:rPr>
          <w:rFonts w:ascii="Times New Roman" w:eastAsia="Times New Roman" w:hAnsi="Times New Roman" w:cs="Times New Roman"/>
          <w:sz w:val="24"/>
          <w:szCs w:val="20"/>
        </w:rPr>
        <w:fldChar w:fldCharType="separate"/>
      </w:r>
      <w:r w:rsidR="00E129ED">
        <w:rPr>
          <w:rFonts w:ascii="Times New Roman" w:eastAsia="Times New Roman" w:hAnsi="Times New Roman" w:cs="Times New Roman"/>
          <w:noProof/>
          <w:sz w:val="24"/>
          <w:szCs w:val="20"/>
        </w:rPr>
        <w:t>February 26, 2021</w:t>
      </w:r>
      <w:r w:rsidRPr="000B46B9">
        <w:rPr>
          <w:rFonts w:ascii="Times New Roman" w:eastAsia="Times New Roman" w:hAnsi="Times New Roman" w:cs="Times New Roman"/>
          <w:sz w:val="24"/>
          <w:szCs w:val="20"/>
        </w:rPr>
        <w:fldChar w:fldCharType="end"/>
      </w:r>
    </w:p>
    <w:p w14:paraId="1D12D4A0" w14:textId="77777777" w:rsidR="00413CE5" w:rsidRPr="000B46B9" w:rsidRDefault="00413CE5" w:rsidP="00413CE5">
      <w:pPr>
        <w:spacing w:after="0" w:line="480" w:lineRule="auto"/>
        <w:ind w:left="4320"/>
        <w:jc w:val="both"/>
        <w:rPr>
          <w:rFonts w:ascii="Times New Roman" w:eastAsia="Times New Roman" w:hAnsi="Times New Roman" w:cs="Times New Roman"/>
          <w:sz w:val="24"/>
          <w:szCs w:val="20"/>
        </w:rPr>
      </w:pPr>
    </w:p>
    <w:p w14:paraId="7673CBF9" w14:textId="77777777" w:rsidR="00413CE5" w:rsidRPr="000B46B9" w:rsidRDefault="00413CE5" w:rsidP="00413CE5">
      <w:pPr>
        <w:spacing w:after="0" w:line="48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Respectfully submitted,</w:t>
      </w:r>
    </w:p>
    <w:p w14:paraId="53650518" w14:textId="77777777" w:rsidR="00413CE5" w:rsidRPr="000B46B9" w:rsidRDefault="00413CE5" w:rsidP="00413CE5">
      <w:pPr>
        <w:spacing w:after="0" w:line="240" w:lineRule="auto"/>
        <w:ind w:left="4320"/>
        <w:contextualSpacing/>
        <w:jc w:val="both"/>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PUBLIC UTILITY COMMISSION OF TEXAS LEGAL DIVISION</w:t>
      </w:r>
    </w:p>
    <w:p w14:paraId="65814A73" w14:textId="77777777" w:rsidR="00413CE5" w:rsidRPr="000B46B9" w:rsidRDefault="00413CE5" w:rsidP="00413CE5">
      <w:pPr>
        <w:spacing w:after="0" w:line="240" w:lineRule="auto"/>
        <w:ind w:left="3600"/>
        <w:jc w:val="both"/>
        <w:rPr>
          <w:rFonts w:ascii="Times New Roman" w:eastAsia="Times New Roman" w:hAnsi="Times New Roman" w:cs="Times New Roman"/>
          <w:sz w:val="24"/>
          <w:szCs w:val="20"/>
        </w:rPr>
      </w:pPr>
    </w:p>
    <w:p w14:paraId="2C120ABA" w14:textId="77777777" w:rsidR="00413CE5" w:rsidRPr="000B46B9" w:rsidRDefault="00413CE5" w:rsidP="00413CE5">
      <w:pPr>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Rachelle Nicolette Robles</w:t>
      </w:r>
    </w:p>
    <w:p w14:paraId="4B323918" w14:textId="77777777" w:rsidR="00413CE5" w:rsidRPr="000B46B9" w:rsidRDefault="00413CE5" w:rsidP="00413CE5">
      <w:pPr>
        <w:spacing w:after="0" w:line="240" w:lineRule="auto"/>
        <w:ind w:left="4320"/>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Division Director </w:t>
      </w:r>
    </w:p>
    <w:p w14:paraId="60C5180C" w14:textId="77777777" w:rsidR="00413CE5" w:rsidRPr="000B46B9" w:rsidRDefault="00413CE5" w:rsidP="00413CE5">
      <w:pPr>
        <w:spacing w:after="0" w:line="240" w:lineRule="auto"/>
        <w:ind w:left="4320"/>
        <w:rPr>
          <w:rFonts w:ascii="Times New Roman" w:eastAsia="Calibri" w:hAnsi="Times New Roman" w:cs="Times New Roman"/>
          <w:sz w:val="24"/>
          <w:szCs w:val="20"/>
        </w:rPr>
      </w:pPr>
    </w:p>
    <w:p w14:paraId="04386565" w14:textId="77777777" w:rsidR="00413CE5" w:rsidRPr="000B46B9" w:rsidRDefault="00413CE5" w:rsidP="00413CE5">
      <w:pPr>
        <w:keepNext/>
        <w:spacing w:after="0" w:line="240" w:lineRule="auto"/>
        <w:ind w:left="4320"/>
        <w:jc w:val="both"/>
        <w:rPr>
          <w:rFonts w:ascii="Times New Roman" w:eastAsia="Times New Roman" w:hAnsi="Times New Roman" w:cs="Times New Roman"/>
          <w:sz w:val="24"/>
          <w:szCs w:val="20"/>
        </w:rPr>
      </w:pPr>
      <w:bookmarkStart w:id="1" w:name="_Hlk23239586"/>
      <w:r w:rsidRPr="000B46B9">
        <w:rPr>
          <w:rFonts w:ascii="Times New Roman" w:eastAsia="Times New Roman" w:hAnsi="Times New Roman" w:cs="Times New Roman"/>
          <w:sz w:val="24"/>
          <w:szCs w:val="24"/>
        </w:rPr>
        <w:t>Heath D. Armstrong</w:t>
      </w:r>
      <w:bookmarkEnd w:id="1"/>
      <w:r w:rsidRPr="000B46B9">
        <w:rPr>
          <w:rFonts w:ascii="Times New Roman" w:eastAsia="Times New Roman" w:hAnsi="Times New Roman" w:cs="Times New Roman"/>
          <w:sz w:val="24"/>
          <w:szCs w:val="20"/>
        </w:rPr>
        <w:t xml:space="preserve"> </w:t>
      </w:r>
    </w:p>
    <w:p w14:paraId="02968FCA" w14:textId="77777777" w:rsidR="00413CE5" w:rsidRPr="000B46B9" w:rsidRDefault="00413CE5" w:rsidP="00413CE5">
      <w:pPr>
        <w:keepNext/>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Managing Attorney</w:t>
      </w:r>
    </w:p>
    <w:p w14:paraId="6516DF6B" w14:textId="77777777" w:rsidR="00413CE5" w:rsidRPr="000B46B9" w:rsidRDefault="00413CE5" w:rsidP="00413CE5">
      <w:pPr>
        <w:spacing w:after="0" w:line="240" w:lineRule="auto"/>
        <w:rPr>
          <w:rFonts w:ascii="Times New Roman" w:eastAsia="Times New Roman" w:hAnsi="Times New Roman" w:cs="Times New Roman"/>
          <w:sz w:val="24"/>
          <w:szCs w:val="20"/>
        </w:rPr>
      </w:pPr>
    </w:p>
    <w:p w14:paraId="3985FE11"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p>
    <w:p w14:paraId="647095C2" w14:textId="63A0E3F7" w:rsidR="00413CE5" w:rsidRPr="000B46B9" w:rsidRDefault="00413CE5" w:rsidP="00413CE5">
      <w:pPr>
        <w:spacing w:after="0" w:line="240" w:lineRule="auto"/>
        <w:jc w:val="both"/>
        <w:rPr>
          <w:rFonts w:ascii="Times New Roman" w:eastAsia="Times New Roman" w:hAnsi="Times New Roman" w:cs="Times New Roman"/>
          <w:sz w:val="24"/>
          <w:szCs w:val="20"/>
          <w:u w:val="single"/>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00A7075E">
        <w:rPr>
          <w:rFonts w:ascii="Times New Roman" w:eastAsia="Times New Roman" w:hAnsi="Times New Roman" w:cs="Times New Roman"/>
          <w:sz w:val="24"/>
          <w:szCs w:val="20"/>
          <w:u w:val="single"/>
        </w:rPr>
        <w:t>/s/ Robert Dakota Parish__</w:t>
      </w:r>
    </w:p>
    <w:p w14:paraId="4E2E2D89"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bookmarkStart w:id="2" w:name="_Hlk40191119"/>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bookmarkEnd w:id="2"/>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State Bar No. 24116875</w:t>
      </w:r>
    </w:p>
    <w:p w14:paraId="5C95B67C"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1701 N. Congress Avenue</w:t>
      </w:r>
    </w:p>
    <w:p w14:paraId="7686AB74"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P.O. Box 13326</w:t>
      </w:r>
    </w:p>
    <w:p w14:paraId="276C7D60"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Austin, Texas 78711-3326</w:t>
      </w:r>
    </w:p>
    <w:p w14:paraId="081285A6"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936-7442</w:t>
      </w:r>
    </w:p>
    <w:p w14:paraId="499DE681"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936-7268 (facsimile)</w:t>
      </w:r>
    </w:p>
    <w:p w14:paraId="49A0BB5A" w14:textId="77777777" w:rsidR="00413CE5" w:rsidRPr="00FB532F" w:rsidRDefault="00413CE5" w:rsidP="00413CE5">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Robert.Parish@puc.texas.gov</w:t>
      </w:r>
    </w:p>
    <w:p w14:paraId="36405964" w14:textId="77777777" w:rsidR="00413CE5" w:rsidRDefault="00413CE5" w:rsidP="00413CE5">
      <w:pPr>
        <w:spacing w:after="0" w:line="240" w:lineRule="auto"/>
        <w:jc w:val="center"/>
        <w:rPr>
          <w:rFonts w:ascii="Times New Roman" w:eastAsia="Times New Roman" w:hAnsi="Times New Roman" w:cs="Times New Roman"/>
          <w:b/>
          <w:bCs/>
          <w:caps/>
          <w:sz w:val="24"/>
          <w:szCs w:val="24"/>
        </w:rPr>
      </w:pPr>
    </w:p>
    <w:p w14:paraId="5DB2282B" w14:textId="77777777" w:rsidR="00413CE5" w:rsidRDefault="00413CE5" w:rsidP="00413CE5">
      <w:pPr>
        <w:spacing w:after="0" w:line="240" w:lineRule="auto"/>
        <w:jc w:val="center"/>
        <w:rPr>
          <w:rFonts w:ascii="Times New Roman" w:eastAsia="Times New Roman" w:hAnsi="Times New Roman" w:cs="Times New Roman"/>
          <w:b/>
          <w:bCs/>
          <w:caps/>
          <w:sz w:val="24"/>
          <w:szCs w:val="24"/>
        </w:rPr>
      </w:pPr>
    </w:p>
    <w:p w14:paraId="16BBE778" w14:textId="77777777" w:rsidR="00413CE5" w:rsidRPr="000B46B9" w:rsidRDefault="00413CE5" w:rsidP="00413CE5">
      <w:pPr>
        <w:spacing w:after="0" w:line="24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Docket</w:t>
      </w:r>
      <w:r w:rsidRPr="000B46B9">
        <w:rPr>
          <w:rFonts w:ascii="Times New Roman" w:eastAsia="Times New Roman" w:hAnsi="Times New Roman" w:cs="Times New Roman"/>
          <w:b/>
          <w:bCs/>
          <w:sz w:val="24"/>
          <w:szCs w:val="24"/>
        </w:rPr>
        <w:t xml:space="preserve"> </w:t>
      </w:r>
      <w:r w:rsidRPr="000B46B9">
        <w:rPr>
          <w:rFonts w:ascii="Times New Roman" w:eastAsia="Times New Roman" w:hAnsi="Times New Roman" w:cs="Times New Roman"/>
          <w:b/>
          <w:bCs/>
          <w:caps/>
          <w:sz w:val="24"/>
          <w:szCs w:val="24"/>
        </w:rPr>
        <w:t>No. 50585</w:t>
      </w:r>
    </w:p>
    <w:p w14:paraId="41ABA502" w14:textId="77777777" w:rsidR="00413CE5" w:rsidRPr="000B46B9" w:rsidRDefault="00413CE5" w:rsidP="00413CE5">
      <w:pPr>
        <w:spacing w:after="0" w:line="240" w:lineRule="auto"/>
        <w:jc w:val="center"/>
        <w:rPr>
          <w:rFonts w:ascii="Times New Roman" w:eastAsia="Times New Roman" w:hAnsi="Times New Roman" w:cs="Times New Roman"/>
          <w:b/>
          <w:bCs/>
          <w:caps/>
          <w:sz w:val="24"/>
          <w:szCs w:val="24"/>
        </w:rPr>
      </w:pPr>
    </w:p>
    <w:p w14:paraId="70E62354" w14:textId="77777777" w:rsidR="00413CE5" w:rsidRPr="000B46B9" w:rsidRDefault="00413CE5" w:rsidP="00413CE5">
      <w:pPr>
        <w:keepNext/>
        <w:spacing w:after="0" w:line="240" w:lineRule="auto"/>
        <w:jc w:val="center"/>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CERTIFICATE OF SERVICE</w:t>
      </w:r>
    </w:p>
    <w:p w14:paraId="47E6330B" w14:textId="77777777" w:rsidR="00413CE5" w:rsidRPr="000B46B9" w:rsidRDefault="00413CE5" w:rsidP="00413CE5">
      <w:pPr>
        <w:keepNext/>
        <w:spacing w:after="0" w:line="240" w:lineRule="auto"/>
        <w:jc w:val="center"/>
        <w:rPr>
          <w:rFonts w:ascii="Times New Roman" w:eastAsia="Times New Roman" w:hAnsi="Times New Roman" w:cs="Times New Roman"/>
          <w:b/>
          <w:sz w:val="24"/>
          <w:szCs w:val="24"/>
        </w:rPr>
      </w:pPr>
    </w:p>
    <w:p w14:paraId="65410BA1" w14:textId="7B12029E" w:rsidR="00413CE5" w:rsidRPr="000B46B9" w:rsidRDefault="00413CE5" w:rsidP="00413CE5">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B46B9">
        <w:rPr>
          <w:rFonts w:ascii="Times New Roman" w:eastAsia="Times New Roman" w:hAnsi="Times New Roman" w:cs="Times New Roman"/>
          <w:sz w:val="24"/>
          <w:szCs w:val="24"/>
        </w:rPr>
        <w:t>I</w:t>
      </w:r>
      <w:r w:rsidRPr="000B46B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B46B9">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fldChar w:fldCharType="begin"/>
      </w:r>
      <w:r w:rsidRPr="000B46B9">
        <w:rPr>
          <w:rFonts w:ascii="Times New Roman" w:eastAsia="Times New Roman" w:hAnsi="Times New Roman" w:cs="Times New Roman"/>
          <w:sz w:val="24"/>
          <w:szCs w:val="24"/>
        </w:rPr>
        <w:instrText xml:space="preserve"> DATE \@ "MMMM d, yyyy" </w:instrText>
      </w:r>
      <w:r w:rsidRPr="000B46B9">
        <w:rPr>
          <w:rFonts w:ascii="Times New Roman" w:eastAsia="Times New Roman" w:hAnsi="Times New Roman" w:cs="Times New Roman"/>
          <w:sz w:val="24"/>
          <w:szCs w:val="24"/>
        </w:rPr>
        <w:fldChar w:fldCharType="separate"/>
      </w:r>
      <w:r w:rsidR="00E129ED">
        <w:rPr>
          <w:rFonts w:ascii="Times New Roman" w:eastAsia="Times New Roman" w:hAnsi="Times New Roman" w:cs="Times New Roman"/>
          <w:noProof/>
          <w:sz w:val="24"/>
          <w:szCs w:val="24"/>
        </w:rPr>
        <w:t>February 26, 2021</w:t>
      </w:r>
      <w:r w:rsidRPr="000B46B9">
        <w:rPr>
          <w:rFonts w:ascii="Times New Roman" w:eastAsia="Times New Roman" w:hAnsi="Times New Roman" w:cs="Times New Roman"/>
          <w:sz w:val="24"/>
          <w:szCs w:val="24"/>
        </w:rPr>
        <w:fldChar w:fldCharType="end"/>
      </w:r>
      <w:r w:rsidRPr="000B46B9">
        <w:rPr>
          <w:rFonts w:ascii="Times New Roman" w:eastAsia="Times New Roman" w:hAnsi="Times New Roman" w:cs="Times New Roman"/>
          <w:color w:val="0D0D0D"/>
          <w:sz w:val="24"/>
          <w:szCs w:val="24"/>
        </w:rPr>
        <w:t>, in accordance with the Order Suspending Rules, issued in Project No. 50664.</w:t>
      </w:r>
    </w:p>
    <w:p w14:paraId="0B680924" w14:textId="77777777" w:rsidR="00413CE5" w:rsidRPr="000B46B9" w:rsidRDefault="00413CE5" w:rsidP="00413CE5">
      <w:pPr>
        <w:keepNext/>
        <w:spacing w:after="0" w:line="360" w:lineRule="auto"/>
        <w:ind w:firstLine="720"/>
        <w:jc w:val="both"/>
        <w:rPr>
          <w:rFonts w:ascii="Times New Roman" w:eastAsia="Times New Roman" w:hAnsi="Times New Roman" w:cs="Times New Roman"/>
          <w:sz w:val="24"/>
          <w:szCs w:val="24"/>
        </w:rPr>
      </w:pPr>
    </w:p>
    <w:p w14:paraId="313361E7" w14:textId="41234D88" w:rsidR="00413CE5" w:rsidRPr="000B46B9" w:rsidRDefault="00A7075E" w:rsidP="00413CE5">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B3F9AC2" w14:textId="77777777" w:rsidR="00413CE5" w:rsidRPr="000B46B9" w:rsidRDefault="00413CE5" w:rsidP="00413CE5">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p>
    <w:p w14:paraId="7220D506" w14:textId="77777777" w:rsidR="00413CE5" w:rsidRPr="000B46B9" w:rsidRDefault="00413CE5" w:rsidP="00413CE5">
      <w:pPr>
        <w:spacing w:after="0" w:line="240" w:lineRule="auto"/>
        <w:jc w:val="both"/>
        <w:rPr>
          <w:rFonts w:ascii="Times New Roman" w:eastAsia="Times New Roman" w:hAnsi="Times New Roman" w:cs="Times New Roman"/>
          <w:sz w:val="24"/>
          <w:szCs w:val="20"/>
        </w:rPr>
      </w:pPr>
    </w:p>
    <w:p w14:paraId="70992B22" w14:textId="77777777" w:rsidR="00413CE5" w:rsidRDefault="00413CE5" w:rsidP="00413CE5"/>
    <w:p w14:paraId="3F189D2E" w14:textId="77777777" w:rsidR="00413CE5" w:rsidRDefault="00413CE5" w:rsidP="00413CE5"/>
    <w:p w14:paraId="694917E4"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A2300" w14:textId="77777777" w:rsidR="0014273B" w:rsidRDefault="005E4A9F">
      <w:pPr>
        <w:spacing w:after="0" w:line="240" w:lineRule="auto"/>
      </w:pPr>
      <w:r>
        <w:separator/>
      </w:r>
    </w:p>
  </w:endnote>
  <w:endnote w:type="continuationSeparator" w:id="0">
    <w:p w14:paraId="17413D39" w14:textId="77777777" w:rsidR="0014273B" w:rsidRDefault="005E4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C1DB" w14:textId="77777777" w:rsidR="009C1544" w:rsidRDefault="0087292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E3C7B9" w14:textId="77777777" w:rsidR="009C1544" w:rsidRDefault="00E129E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079F3" w14:textId="77777777" w:rsidR="009C1544" w:rsidRDefault="00872925"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89303C5" w14:textId="77777777" w:rsidR="009C1544" w:rsidRDefault="00E129ED" w:rsidP="009B61E3">
    <w:pPr>
      <w:pStyle w:val="Footer"/>
      <w:framePr w:wrap="around" w:vAnchor="text" w:hAnchor="page" w:x="1702" w:y="61"/>
      <w:rPr>
        <w:rStyle w:val="PageNumber"/>
      </w:rPr>
    </w:pPr>
  </w:p>
  <w:p w14:paraId="7B0461A6" w14:textId="77777777" w:rsidR="009C1544" w:rsidRDefault="00E129ED"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8EFD8" w14:textId="77777777" w:rsidR="0014273B" w:rsidRDefault="005E4A9F">
      <w:pPr>
        <w:spacing w:after="0" w:line="240" w:lineRule="auto"/>
      </w:pPr>
      <w:r>
        <w:separator/>
      </w:r>
    </w:p>
  </w:footnote>
  <w:footnote w:type="continuationSeparator" w:id="0">
    <w:p w14:paraId="19CD2F3E" w14:textId="77777777" w:rsidR="0014273B" w:rsidRDefault="005E4A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740A1874"/>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CE5"/>
    <w:rsid w:val="00001A5B"/>
    <w:rsid w:val="000600F6"/>
    <w:rsid w:val="00067ED3"/>
    <w:rsid w:val="000D1115"/>
    <w:rsid w:val="000E4B30"/>
    <w:rsid w:val="0014273B"/>
    <w:rsid w:val="0020653B"/>
    <w:rsid w:val="00212887"/>
    <w:rsid w:val="00341EBB"/>
    <w:rsid w:val="003E3A30"/>
    <w:rsid w:val="003F508A"/>
    <w:rsid w:val="00413CE5"/>
    <w:rsid w:val="00454E18"/>
    <w:rsid w:val="00517784"/>
    <w:rsid w:val="005D44CE"/>
    <w:rsid w:val="005E4A9F"/>
    <w:rsid w:val="006033D2"/>
    <w:rsid w:val="00671E8D"/>
    <w:rsid w:val="00674E0E"/>
    <w:rsid w:val="006B239F"/>
    <w:rsid w:val="006C2A0B"/>
    <w:rsid w:val="00706EEA"/>
    <w:rsid w:val="0074548A"/>
    <w:rsid w:val="007D68A3"/>
    <w:rsid w:val="007E3A96"/>
    <w:rsid w:val="008549F3"/>
    <w:rsid w:val="00872925"/>
    <w:rsid w:val="008A02D3"/>
    <w:rsid w:val="008D1B7F"/>
    <w:rsid w:val="009603B2"/>
    <w:rsid w:val="009623CB"/>
    <w:rsid w:val="00A7075E"/>
    <w:rsid w:val="00AB576A"/>
    <w:rsid w:val="00B03BFA"/>
    <w:rsid w:val="00B71959"/>
    <w:rsid w:val="00BD311E"/>
    <w:rsid w:val="00BD5EBA"/>
    <w:rsid w:val="00BE1C4E"/>
    <w:rsid w:val="00C615C6"/>
    <w:rsid w:val="00CD0EB5"/>
    <w:rsid w:val="00CE3E90"/>
    <w:rsid w:val="00D1427D"/>
    <w:rsid w:val="00D67A6E"/>
    <w:rsid w:val="00DA5CF6"/>
    <w:rsid w:val="00DB2D08"/>
    <w:rsid w:val="00E129ED"/>
    <w:rsid w:val="00E95477"/>
    <w:rsid w:val="00F17459"/>
    <w:rsid w:val="00F97D4D"/>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950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C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13C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CE5"/>
  </w:style>
  <w:style w:type="character" w:styleId="PageNumber">
    <w:name w:val="page number"/>
    <w:basedOn w:val="DefaultParagraphFont"/>
    <w:rsid w:val="00413CE5"/>
  </w:style>
  <w:style w:type="table" w:customStyle="1" w:styleId="TableGrid2">
    <w:name w:val="Table Grid2"/>
    <w:basedOn w:val="TableNormal"/>
    <w:uiPriority w:val="59"/>
    <w:rsid w:val="00BD5EB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6E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EEA"/>
    <w:rPr>
      <w:rFonts w:ascii="Segoe UI" w:hAnsi="Segoe UI" w:cs="Segoe UI"/>
      <w:sz w:val="18"/>
      <w:szCs w:val="18"/>
    </w:rPr>
  </w:style>
  <w:style w:type="paragraph" w:styleId="Header">
    <w:name w:val="header"/>
    <w:basedOn w:val="Normal"/>
    <w:link w:val="HeaderChar"/>
    <w:uiPriority w:val="99"/>
    <w:unhideWhenUsed/>
    <w:rsid w:val="00CE3E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3584</Characters>
  <Application>Microsoft Office Word</Application>
  <DocSecurity>0</DocSecurity>
  <Lines>29</Lines>
  <Paragraphs>8</Paragraphs>
  <ScaleCrop>false</ScaleCrop>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2021-02-24T21:16:00Z</dcterms:created>
  <dcterms:modified xsi:type="dcterms:W3CDTF">2021-02-26T14:59:00Z</dcterms:modified>
</cp:coreProperties>
</file>